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14" w:rsidRDefault="00D85F14" w:rsidP="00FB7BDF">
      <w:pPr>
        <w:jc w:val="center"/>
      </w:pPr>
      <w:r w:rsidRPr="004904BE">
        <w:rPr>
          <w:b/>
        </w:rPr>
        <w:t>Table 1</w:t>
      </w:r>
      <w:r>
        <w:t>. T-MDS metrics Top10% income share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1294"/>
        <w:gridCol w:w="1276"/>
        <w:gridCol w:w="1275"/>
        <w:gridCol w:w="1276"/>
      </w:tblGrid>
      <w:tr w:rsidR="00D85F14" w:rsidRPr="004904BE" w:rsidTr="00FB7BDF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85F14" w:rsidRPr="004904BE" w:rsidRDefault="00D85F14" w:rsidP="00C22F65">
            <w:r w:rsidRPr="004904BE">
              <w:t> 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85F14" w:rsidRPr="004904BE" w:rsidRDefault="00D85F14" w:rsidP="00C22F65">
            <w:r w:rsidRPr="004904BE">
              <w:t>1916-1929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85F14" w:rsidRPr="004904BE" w:rsidRDefault="00D85F14" w:rsidP="00C22F65">
            <w:r w:rsidRPr="004904BE">
              <w:t>1930-1944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85F14" w:rsidRPr="004904BE" w:rsidRDefault="00D85F14" w:rsidP="00C22F65">
            <w:r w:rsidRPr="004904BE">
              <w:t>1945-1979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85F14" w:rsidRPr="004904BE" w:rsidRDefault="00D85F14" w:rsidP="00C22F65">
            <w:r w:rsidRPr="004904BE">
              <w:t>1980-2012</w:t>
            </w:r>
          </w:p>
        </w:tc>
      </w:tr>
      <w:tr w:rsidR="00D85F14" w:rsidRPr="004904BE" w:rsidTr="00FB7BDF">
        <w:trPr>
          <w:trHeight w:val="300"/>
          <w:jc w:val="center"/>
        </w:trPr>
        <w:tc>
          <w:tcPr>
            <w:tcW w:w="1820" w:type="dxa"/>
            <w:tcBorders>
              <w:top w:val="single" w:sz="4" w:space="0" w:color="auto"/>
            </w:tcBorders>
            <w:noWrap/>
            <w:hideMark/>
          </w:tcPr>
          <w:p w:rsidR="00D85F14" w:rsidRPr="004904BE" w:rsidRDefault="00D85F14" w:rsidP="00C22F65">
            <w:r>
              <w:t>T-</w:t>
            </w:r>
            <w:r w:rsidRPr="004904BE">
              <w:t>MDS size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noWrap/>
            <w:hideMark/>
          </w:tcPr>
          <w:p w:rsidR="00D85F14" w:rsidRPr="004904BE" w:rsidRDefault="00D85F14" w:rsidP="00C22F65">
            <w:pPr>
              <w:jc w:val="center"/>
            </w:pPr>
            <w:r w:rsidRPr="004904BE">
              <w:t>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:rsidR="00D85F14" w:rsidRPr="004904BE" w:rsidRDefault="00D85F14" w:rsidP="00C22F65">
            <w:pPr>
              <w:jc w:val="center"/>
            </w:pPr>
            <w:r w:rsidRPr="004904BE">
              <w:t>15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hideMark/>
          </w:tcPr>
          <w:p w:rsidR="00D85F14" w:rsidRPr="004904BE" w:rsidRDefault="00D85F14" w:rsidP="00C22F65">
            <w:pPr>
              <w:jc w:val="center"/>
            </w:pPr>
            <w:r w:rsidRPr="004904BE">
              <w:t>44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:rsidR="00D85F14" w:rsidRPr="004904BE" w:rsidRDefault="00D85F14" w:rsidP="00C22F65">
            <w:pPr>
              <w:jc w:val="center"/>
            </w:pPr>
            <w:r w:rsidRPr="004904BE">
              <w:t>1</w:t>
            </w:r>
          </w:p>
        </w:tc>
      </w:tr>
      <w:tr w:rsidR="00D85F14" w:rsidRPr="004904BE" w:rsidTr="00FB7BDF">
        <w:trPr>
          <w:trHeight w:val="315"/>
          <w:jc w:val="center"/>
        </w:trPr>
        <w:tc>
          <w:tcPr>
            <w:tcW w:w="1820" w:type="dxa"/>
            <w:noWrap/>
            <w:hideMark/>
          </w:tcPr>
          <w:p w:rsidR="00D85F14" w:rsidRPr="004904BE" w:rsidRDefault="00D85F14" w:rsidP="00C22F65">
            <w:r w:rsidRPr="004904BE">
              <w:t>Isolated</w:t>
            </w:r>
            <w:r>
              <w:t xml:space="preserve"> nodes</w:t>
            </w:r>
          </w:p>
        </w:tc>
        <w:tc>
          <w:tcPr>
            <w:tcW w:w="1294" w:type="dxa"/>
            <w:noWrap/>
            <w:hideMark/>
          </w:tcPr>
          <w:p w:rsidR="00D85F14" w:rsidRPr="004904BE" w:rsidRDefault="00D85F14" w:rsidP="00C22F65">
            <w:pPr>
              <w:jc w:val="center"/>
            </w:pPr>
            <w:r w:rsidRPr="004904BE">
              <w:t>8</w:t>
            </w:r>
          </w:p>
        </w:tc>
        <w:tc>
          <w:tcPr>
            <w:tcW w:w="1276" w:type="dxa"/>
            <w:noWrap/>
            <w:hideMark/>
          </w:tcPr>
          <w:p w:rsidR="00D85F14" w:rsidRPr="004904BE" w:rsidRDefault="00D85F14" w:rsidP="00C22F65">
            <w:pPr>
              <w:jc w:val="center"/>
            </w:pPr>
            <w:r w:rsidRPr="004904BE">
              <w:t>9</w:t>
            </w:r>
          </w:p>
        </w:tc>
        <w:tc>
          <w:tcPr>
            <w:tcW w:w="1275" w:type="dxa"/>
            <w:noWrap/>
            <w:hideMark/>
          </w:tcPr>
          <w:p w:rsidR="00D85F14" w:rsidRPr="004904BE" w:rsidRDefault="00D85F14" w:rsidP="00C22F65">
            <w:pPr>
              <w:jc w:val="center"/>
            </w:pPr>
            <w:r w:rsidRPr="004904BE">
              <w:t>42</w:t>
            </w:r>
          </w:p>
        </w:tc>
        <w:tc>
          <w:tcPr>
            <w:tcW w:w="1276" w:type="dxa"/>
            <w:noWrap/>
            <w:hideMark/>
          </w:tcPr>
          <w:p w:rsidR="00D85F14" w:rsidRPr="004904BE" w:rsidRDefault="00D85F14" w:rsidP="00C22F65">
            <w:pPr>
              <w:jc w:val="center"/>
            </w:pPr>
            <w:r w:rsidRPr="004904BE">
              <w:t>0</w:t>
            </w:r>
          </w:p>
        </w:tc>
      </w:tr>
      <w:tr w:rsidR="00D85F14" w:rsidRPr="004904BE" w:rsidTr="00FB7BDF">
        <w:trPr>
          <w:trHeight w:val="315"/>
          <w:jc w:val="center"/>
        </w:trPr>
        <w:tc>
          <w:tcPr>
            <w:tcW w:w="1820" w:type="dxa"/>
            <w:tcBorders>
              <w:bottom w:val="double" w:sz="4" w:space="0" w:color="auto"/>
            </w:tcBorders>
            <w:noWrap/>
            <w:hideMark/>
          </w:tcPr>
          <w:p w:rsidR="00D85F14" w:rsidRPr="004904BE" w:rsidRDefault="00D85F14" w:rsidP="00C22F65">
            <w:pPr>
              <w:rPr>
                <w:bCs/>
              </w:rPr>
            </w:pPr>
            <w:r w:rsidRPr="004904BE">
              <w:rPr>
                <w:bCs/>
              </w:rPr>
              <w:t>Dominant nodes</w:t>
            </w:r>
          </w:p>
        </w:tc>
        <w:tc>
          <w:tcPr>
            <w:tcW w:w="1294" w:type="dxa"/>
            <w:tcBorders>
              <w:bottom w:val="double" w:sz="4" w:space="0" w:color="auto"/>
            </w:tcBorders>
            <w:noWrap/>
            <w:hideMark/>
          </w:tcPr>
          <w:p w:rsidR="00D85F14" w:rsidRPr="004904BE" w:rsidRDefault="00D85F14" w:rsidP="00C22F65">
            <w:pPr>
              <w:jc w:val="center"/>
            </w:pPr>
            <w:r w:rsidRPr="004904BE">
              <w:t>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noWrap/>
            <w:hideMark/>
          </w:tcPr>
          <w:p w:rsidR="00D85F14" w:rsidRPr="004904BE" w:rsidRDefault="00D85F14" w:rsidP="00C22F65">
            <w:pPr>
              <w:jc w:val="center"/>
            </w:pPr>
            <w:r w:rsidRPr="004904BE">
              <w:t>6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noWrap/>
            <w:hideMark/>
          </w:tcPr>
          <w:p w:rsidR="00D85F14" w:rsidRPr="004904BE" w:rsidRDefault="00D85F14" w:rsidP="00C22F65">
            <w:pPr>
              <w:jc w:val="center"/>
            </w:pPr>
            <w:r w:rsidRPr="004904BE">
              <w:t>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noWrap/>
            <w:hideMark/>
          </w:tcPr>
          <w:p w:rsidR="00D85F14" w:rsidRPr="004904BE" w:rsidRDefault="00D85F14" w:rsidP="00C22F65">
            <w:pPr>
              <w:jc w:val="center"/>
            </w:pPr>
            <w:r w:rsidRPr="004904BE">
              <w:t>1</w:t>
            </w:r>
          </w:p>
        </w:tc>
      </w:tr>
    </w:tbl>
    <w:p w:rsidR="00D85F14" w:rsidRDefault="00D85F14" w:rsidP="00D85F14"/>
    <w:p w:rsidR="00FF623E" w:rsidRDefault="00D85F14" w:rsidP="00FB7BDF">
      <w:pPr>
        <w:jc w:val="center"/>
      </w:pPr>
      <w:r w:rsidRPr="000757AC">
        <w:rPr>
          <w:b/>
        </w:rPr>
        <w:t>Table 2.</w:t>
      </w:r>
      <w:r>
        <w:t xml:space="preserve"> Dominant and Isolated Nodes in each sub-period, Top10% income share</w:t>
      </w:r>
    </w:p>
    <w:tbl>
      <w:tblPr>
        <w:tblW w:w="9079" w:type="dxa"/>
        <w:tblLook w:val="04A0" w:firstRow="1" w:lastRow="0" w:firstColumn="1" w:lastColumn="0" w:noHBand="0" w:noVBand="1"/>
      </w:tblPr>
      <w:tblGrid>
        <w:gridCol w:w="992"/>
        <w:gridCol w:w="1328"/>
        <w:gridCol w:w="992"/>
        <w:gridCol w:w="1229"/>
        <w:gridCol w:w="1328"/>
        <w:gridCol w:w="1432"/>
        <w:gridCol w:w="962"/>
        <w:gridCol w:w="816"/>
      </w:tblGrid>
      <w:tr w:rsidR="00D85F14" w:rsidRPr="00D85F14" w:rsidTr="00D85F14">
        <w:trPr>
          <w:trHeight w:val="170"/>
        </w:trPr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1916-1929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1930-1944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1945-1979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1980-2012</w:t>
            </w: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Dominant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Isolated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Dominant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Isolated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Dominant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Isolated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Dominant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Isolated</w:t>
            </w: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Arizona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Arkansas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Arkansas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Arizona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Massachusetts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Alabama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Alabama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Florida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Louisiana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Kentucky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Georgia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Wisconsin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Arizona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Illinois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Mississippi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Missouri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Idaho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Arkansas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Tennessee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Nebraska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Nevada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Maine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California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Vermont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Oklahoma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Oregon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Montana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Colorado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South Carolina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Tennessee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 Mexico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Connecticut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South Dakota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 Dakota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Delaware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South Dakota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Florida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Georgia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Idaho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Illinois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Iowa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Kansas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Kentucky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Louisiana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Maine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Michigan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Minnesota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Mississippi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Missouri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Montana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Nebraska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Nevada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 Hampshire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 Jersey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 Mexico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 York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 Carolina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North Dakota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Oklahoma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Oregon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Rhode Island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South Carolina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South Dakota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Tennessee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Texas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Utah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Vermont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Virginia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Washington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West Virginia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5F14" w:rsidRPr="00D85F14" w:rsidTr="00D85F14">
        <w:trPr>
          <w:trHeight w:val="170"/>
        </w:trPr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85F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96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5F14" w:rsidRPr="00D85F14" w:rsidRDefault="00D85F14" w:rsidP="00D8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85F14" w:rsidRDefault="00D85F14" w:rsidP="00D85F14">
      <w:pPr>
        <w:sectPr w:rsidR="00D85F14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D85F14" w:rsidRDefault="00D85F14" w:rsidP="00FB7BDF">
      <w:pPr>
        <w:jc w:val="center"/>
      </w:pPr>
      <w:r w:rsidRPr="00C35985">
        <w:rPr>
          <w:b/>
        </w:rPr>
        <w:lastRenderedPageBreak/>
        <w:t>Figures 1-4.</w:t>
      </w:r>
      <w:r>
        <w:t xml:space="preserve"> </w:t>
      </w:r>
      <w:r w:rsidR="00C35985" w:rsidRPr="003457AE">
        <w:rPr>
          <w:rFonts w:ascii="Times New Roman" w:hAnsi="Times New Roman"/>
          <w:sz w:val="24"/>
          <w:szCs w:val="24"/>
        </w:rPr>
        <w:t xml:space="preserve">Dominant States by </w:t>
      </w:r>
      <w:r w:rsidR="00C35985">
        <w:rPr>
          <w:rFonts w:ascii="Times New Roman" w:hAnsi="Times New Roman"/>
          <w:sz w:val="24"/>
          <w:szCs w:val="24"/>
        </w:rPr>
        <w:t>s</w:t>
      </w:r>
      <w:r w:rsidR="00C35985" w:rsidRPr="003457AE">
        <w:rPr>
          <w:rFonts w:ascii="Times New Roman" w:hAnsi="Times New Roman"/>
          <w:sz w:val="24"/>
          <w:szCs w:val="24"/>
        </w:rPr>
        <w:t>ub-</w:t>
      </w:r>
      <w:r w:rsidR="00C35985">
        <w:rPr>
          <w:rFonts w:ascii="Times New Roman" w:hAnsi="Times New Roman"/>
          <w:sz w:val="24"/>
          <w:szCs w:val="24"/>
        </w:rPr>
        <w:t>p</w:t>
      </w:r>
      <w:r w:rsidR="00C35985" w:rsidRPr="003457AE">
        <w:rPr>
          <w:rFonts w:ascii="Times New Roman" w:hAnsi="Times New Roman"/>
          <w:sz w:val="24"/>
          <w:szCs w:val="24"/>
        </w:rPr>
        <w:t>eriod</w:t>
      </w:r>
      <w:r w:rsidR="00C35985">
        <w:rPr>
          <w:rFonts w:ascii="Times New Roman" w:hAnsi="Times New Roman"/>
          <w:sz w:val="24"/>
          <w:szCs w:val="24"/>
        </w:rPr>
        <w:t>: Top 10% income share</w:t>
      </w:r>
      <w:bookmarkStart w:id="0" w:name="_GoBack"/>
      <w:bookmarkEnd w:id="0"/>
    </w:p>
    <w:p w:rsidR="00D85F14" w:rsidRDefault="00D85F14" w:rsidP="00D85F14">
      <w:r>
        <w:rPr>
          <w:noProof/>
        </w:rPr>
        <w:drawing>
          <wp:inline distT="0" distB="0" distL="0" distR="0" wp14:anchorId="6A48D5E8" wp14:editId="07430425">
            <wp:extent cx="3614468" cy="2329132"/>
            <wp:effectExtent l="0" t="0" r="5080" b="146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02B145" wp14:editId="4F5775E3">
            <wp:extent cx="3398808" cy="2328125"/>
            <wp:effectExtent l="0" t="0" r="11430" b="1524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t xml:space="preserve"> </w:t>
      </w:r>
    </w:p>
    <w:p w:rsidR="00D85F14" w:rsidRDefault="00D85F14" w:rsidP="00D85F14">
      <w:r>
        <w:rPr>
          <w:noProof/>
        </w:rPr>
        <w:drawing>
          <wp:inline distT="0" distB="0" distL="0" distR="0" wp14:anchorId="1A246DBB" wp14:editId="02926B71">
            <wp:extent cx="3614420" cy="2251075"/>
            <wp:effectExtent l="0" t="0" r="5080" b="1587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94E15E" wp14:editId="5FF9EDD7">
            <wp:extent cx="3398520" cy="2259965"/>
            <wp:effectExtent l="0" t="0" r="11430" b="698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D85F14" w:rsidSect="00D85F14">
      <w:pgSz w:w="15840" w:h="12240" w:orient="landscape"/>
      <w:pgMar w:top="127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14"/>
    <w:rsid w:val="00126197"/>
    <w:rsid w:val="00141B81"/>
    <w:rsid w:val="00291583"/>
    <w:rsid w:val="005E3AF1"/>
    <w:rsid w:val="00AD23D6"/>
    <w:rsid w:val="00C35985"/>
    <w:rsid w:val="00D85F14"/>
    <w:rsid w:val="00E95DC6"/>
    <w:rsid w:val="00F040A7"/>
    <w:rsid w:val="00FB7BDF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70013-17B9-46C7-BF0F-B18B4300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ostyle">
    <w:name w:val="geostyle"/>
    <w:basedOn w:val="Normal"/>
    <w:link w:val="geostyleChar"/>
    <w:qFormat/>
    <w:rsid w:val="00F040A7"/>
    <w:pPr>
      <w:spacing w:after="200" w:line="276" w:lineRule="auto"/>
      <w:contextualSpacing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geostyleChar">
    <w:name w:val="geostyle Char"/>
    <w:basedOn w:val="DefaultParagraphFont"/>
    <w:link w:val="geostyle"/>
    <w:locked/>
    <w:rsid w:val="00F040A7"/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8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2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eosara1\Desktop\PhD\Inequality\inequality_results_top10percen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eosara1\Desktop\PhD\Inequality\inequality_results_top10percen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eosara1\Desktop\PhD\Inequality\inequality_results_top10percent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eosara1\Desktop\PhD\Inequality\inequality_results_top10percent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Top</a:t>
            </a:r>
            <a:r>
              <a:rPr lang="en-US" baseline="0"/>
              <a:t> 10% 1916-1929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'[Frank_Database.xlsx]Top10%'!$C$1</c:f>
              <c:strCache>
                <c:ptCount val="1"/>
                <c:pt idx="0">
                  <c:v>Arizona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'[Frank_Database.xlsx]Top10%'!$A$2:$A$15</c:f>
              <c:numCache>
                <c:formatCode>General</c:formatCode>
                <c:ptCount val="14"/>
                <c:pt idx="0">
                  <c:v>1916</c:v>
                </c:pt>
                <c:pt idx="1">
                  <c:v>1917</c:v>
                </c:pt>
                <c:pt idx="2">
                  <c:v>1918</c:v>
                </c:pt>
                <c:pt idx="3">
                  <c:v>1919</c:v>
                </c:pt>
                <c:pt idx="4">
                  <c:v>1920</c:v>
                </c:pt>
                <c:pt idx="5">
                  <c:v>1921</c:v>
                </c:pt>
                <c:pt idx="6">
                  <c:v>1922</c:v>
                </c:pt>
                <c:pt idx="7">
                  <c:v>1923</c:v>
                </c:pt>
                <c:pt idx="8">
                  <c:v>1924</c:v>
                </c:pt>
                <c:pt idx="9">
                  <c:v>1925</c:v>
                </c:pt>
                <c:pt idx="10">
                  <c:v>1926</c:v>
                </c:pt>
                <c:pt idx="11">
                  <c:v>1927</c:v>
                </c:pt>
                <c:pt idx="12">
                  <c:v>1928</c:v>
                </c:pt>
                <c:pt idx="13">
                  <c:v>1929</c:v>
                </c:pt>
              </c:numCache>
            </c:numRef>
          </c:cat>
          <c:val>
            <c:numRef>
              <c:f>'[Frank_Database.xlsx]Top10%'!$C$2:$C$15</c:f>
              <c:numCache>
                <c:formatCode>General</c:formatCode>
                <c:ptCount val="14"/>
                <c:pt idx="0">
                  <c:v>0.44103959999999998</c:v>
                </c:pt>
                <c:pt idx="1">
                  <c:v>0.38018010000000002</c:v>
                </c:pt>
                <c:pt idx="2">
                  <c:v>0.33413609999999999</c:v>
                </c:pt>
                <c:pt idx="3">
                  <c:v>0.31096580000000001</c:v>
                </c:pt>
                <c:pt idx="4">
                  <c:v>0.26090429999999998</c:v>
                </c:pt>
                <c:pt idx="5">
                  <c:v>0.22064690000000001</c:v>
                </c:pt>
                <c:pt idx="6">
                  <c:v>0.26720260000000001</c:v>
                </c:pt>
                <c:pt idx="7">
                  <c:v>0.2592411</c:v>
                </c:pt>
                <c:pt idx="8">
                  <c:v>0.27484419999999998</c:v>
                </c:pt>
                <c:pt idx="9">
                  <c:v>0.3199843</c:v>
                </c:pt>
                <c:pt idx="10">
                  <c:v>0.32348729999999998</c:v>
                </c:pt>
                <c:pt idx="11">
                  <c:v>0.34638289999999999</c:v>
                </c:pt>
                <c:pt idx="12">
                  <c:v>0.4121592</c:v>
                </c:pt>
                <c:pt idx="13">
                  <c:v>0.37125269999999999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'[Frank_Database.xlsx]Top10%'!$I$1</c:f>
              <c:strCache>
                <c:ptCount val="1"/>
                <c:pt idx="0">
                  <c:v>Florida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'[Frank_Database.xlsx]Top10%'!$G$2:$G$15</c:f>
              <c:numCache>
                <c:formatCode>General</c:formatCode>
                <c:ptCount val="14"/>
                <c:pt idx="0">
                  <c:v>0.49792320000000001</c:v>
                </c:pt>
                <c:pt idx="1">
                  <c:v>0.494033</c:v>
                </c:pt>
                <c:pt idx="2">
                  <c:v>0.4186705</c:v>
                </c:pt>
                <c:pt idx="3">
                  <c:v>0.41602119999999998</c:v>
                </c:pt>
                <c:pt idx="4">
                  <c:v>0.35910110000000001</c:v>
                </c:pt>
                <c:pt idx="5">
                  <c:v>0.37911420000000001</c:v>
                </c:pt>
                <c:pt idx="6">
                  <c:v>0.38034699999999999</c:v>
                </c:pt>
                <c:pt idx="7">
                  <c:v>0.37814910000000002</c:v>
                </c:pt>
                <c:pt idx="8">
                  <c:v>0.41576350000000001</c:v>
                </c:pt>
                <c:pt idx="9">
                  <c:v>0.48415469999999999</c:v>
                </c:pt>
                <c:pt idx="10">
                  <c:v>0.48006769999999999</c:v>
                </c:pt>
                <c:pt idx="11">
                  <c:v>0.49399860000000001</c:v>
                </c:pt>
                <c:pt idx="12">
                  <c:v>0.5247501</c:v>
                </c:pt>
                <c:pt idx="13">
                  <c:v>0.53270110000000004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'[Frank_Database.xlsx]Top10%'!$L$1</c:f>
              <c:strCache>
                <c:ptCount val="1"/>
                <c:pt idx="0">
                  <c:v>Illinois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'[Frank_Database.xlsx]Top10%'!$L$2:$L$15</c:f>
              <c:numCache>
                <c:formatCode>General</c:formatCode>
                <c:ptCount val="14"/>
                <c:pt idx="0">
                  <c:v>0.52192309999999997</c:v>
                </c:pt>
                <c:pt idx="1">
                  <c:v>0.4640418</c:v>
                </c:pt>
                <c:pt idx="2">
                  <c:v>0.39846179999999998</c:v>
                </c:pt>
                <c:pt idx="3">
                  <c:v>0.38355699999999998</c:v>
                </c:pt>
                <c:pt idx="4">
                  <c:v>0.38001069999999998</c:v>
                </c:pt>
                <c:pt idx="5">
                  <c:v>0.35541519999999999</c:v>
                </c:pt>
                <c:pt idx="6">
                  <c:v>0.3872023</c:v>
                </c:pt>
                <c:pt idx="7">
                  <c:v>0.3645909</c:v>
                </c:pt>
                <c:pt idx="8">
                  <c:v>0.38329340000000001</c:v>
                </c:pt>
                <c:pt idx="9">
                  <c:v>0.45561950000000001</c:v>
                </c:pt>
                <c:pt idx="10">
                  <c:v>0.45602819999999999</c:v>
                </c:pt>
                <c:pt idx="11">
                  <c:v>0.47048649999999997</c:v>
                </c:pt>
                <c:pt idx="12">
                  <c:v>0.50999419999999995</c:v>
                </c:pt>
                <c:pt idx="13">
                  <c:v>0.49607059999999997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'[Frank_Database.xlsx]Top10%'!$AO$1</c:f>
              <c:strCache>
                <c:ptCount val="1"/>
                <c:pt idx="0">
                  <c:v>Tennessee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'[Frank_Database.xlsx]Top10%'!$AO$2:$AO$15</c:f>
              <c:numCache>
                <c:formatCode>General</c:formatCode>
                <c:ptCount val="14"/>
                <c:pt idx="0">
                  <c:v>0.38675330000000002</c:v>
                </c:pt>
                <c:pt idx="1">
                  <c:v>0.38228329999999999</c:v>
                </c:pt>
                <c:pt idx="2">
                  <c:v>0.35994169999999998</c:v>
                </c:pt>
                <c:pt idx="3">
                  <c:v>0.37649660000000001</c:v>
                </c:pt>
                <c:pt idx="4">
                  <c:v>0.35931049999999998</c:v>
                </c:pt>
                <c:pt idx="5">
                  <c:v>0.32818960000000003</c:v>
                </c:pt>
                <c:pt idx="6">
                  <c:v>0.35429840000000001</c:v>
                </c:pt>
                <c:pt idx="7">
                  <c:v>0.3328121</c:v>
                </c:pt>
                <c:pt idx="8">
                  <c:v>0.35017910000000002</c:v>
                </c:pt>
                <c:pt idx="9">
                  <c:v>0.39009470000000002</c:v>
                </c:pt>
                <c:pt idx="10">
                  <c:v>0.40400209999999998</c:v>
                </c:pt>
                <c:pt idx="11">
                  <c:v>0.41592859999999998</c:v>
                </c:pt>
                <c:pt idx="12">
                  <c:v>0.44790200000000002</c:v>
                </c:pt>
                <c:pt idx="13">
                  <c:v>0.41741600000000001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'[Frank_Database.xlsx]Top10%'!$AR$1</c:f>
              <c:strCache>
                <c:ptCount val="1"/>
                <c:pt idx="0">
                  <c:v>Vermont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'[Frank_Database.xlsx]Top10%'!$AR$2:$AR$15</c:f>
              <c:numCache>
                <c:formatCode>General</c:formatCode>
                <c:ptCount val="14"/>
                <c:pt idx="0">
                  <c:v>0.54801060000000001</c:v>
                </c:pt>
                <c:pt idx="1">
                  <c:v>0.47631590000000001</c:v>
                </c:pt>
                <c:pt idx="2">
                  <c:v>0.39071230000000001</c:v>
                </c:pt>
                <c:pt idx="3">
                  <c:v>0.3817198</c:v>
                </c:pt>
                <c:pt idx="4">
                  <c:v>0.3519909</c:v>
                </c:pt>
                <c:pt idx="5">
                  <c:v>0.33159369999999999</c:v>
                </c:pt>
                <c:pt idx="6">
                  <c:v>0.3546435</c:v>
                </c:pt>
                <c:pt idx="7">
                  <c:v>0.34792200000000001</c:v>
                </c:pt>
                <c:pt idx="8">
                  <c:v>0.3415958</c:v>
                </c:pt>
                <c:pt idx="9">
                  <c:v>0.39745589999999997</c:v>
                </c:pt>
                <c:pt idx="10">
                  <c:v>0.38687529999999998</c:v>
                </c:pt>
                <c:pt idx="11">
                  <c:v>0.39056010000000002</c:v>
                </c:pt>
                <c:pt idx="12">
                  <c:v>0.40523759999999998</c:v>
                </c:pt>
                <c:pt idx="13">
                  <c:v>0.4091071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8704064"/>
        <c:axId val="408704624"/>
      </c:lineChart>
      <c:catAx>
        <c:axId val="408704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8704624"/>
        <c:crosses val="autoZero"/>
        <c:auto val="1"/>
        <c:lblAlgn val="ctr"/>
        <c:lblOffset val="100"/>
        <c:noMultiLvlLbl val="0"/>
      </c:catAx>
      <c:valAx>
        <c:axId val="408704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87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Top</a:t>
            </a:r>
            <a:r>
              <a:rPr lang="en-US" baseline="0"/>
              <a:t> 10% 1930-1944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'[Frank_Database.xlsx]Top10%'!$D$1</c:f>
              <c:strCache>
                <c:ptCount val="1"/>
                <c:pt idx="0">
                  <c:v>Arkansas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'[Frank_Database.xlsx]Top10%'!$A$16:$A$30</c:f>
              <c:numCache>
                <c:formatCode>General</c:formatCode>
                <c:ptCount val="15"/>
                <c:pt idx="0">
                  <c:v>1930</c:v>
                </c:pt>
                <c:pt idx="1">
                  <c:v>1931</c:v>
                </c:pt>
                <c:pt idx="2">
                  <c:v>1932</c:v>
                </c:pt>
                <c:pt idx="3">
                  <c:v>1933</c:v>
                </c:pt>
                <c:pt idx="4">
                  <c:v>1934</c:v>
                </c:pt>
                <c:pt idx="5">
                  <c:v>1935</c:v>
                </c:pt>
                <c:pt idx="6">
                  <c:v>1936</c:v>
                </c:pt>
                <c:pt idx="7">
                  <c:v>1937</c:v>
                </c:pt>
                <c:pt idx="8">
                  <c:v>1938</c:v>
                </c:pt>
                <c:pt idx="9">
                  <c:v>1939</c:v>
                </c:pt>
                <c:pt idx="10">
                  <c:v>1940</c:v>
                </c:pt>
                <c:pt idx="11">
                  <c:v>1941</c:v>
                </c:pt>
                <c:pt idx="12">
                  <c:v>1942</c:v>
                </c:pt>
                <c:pt idx="13">
                  <c:v>1943</c:v>
                </c:pt>
                <c:pt idx="14">
                  <c:v>1944</c:v>
                </c:pt>
              </c:numCache>
            </c:numRef>
          </c:cat>
          <c:val>
            <c:numRef>
              <c:f>'[Frank_Database.xlsx]Top10%'!$D$16:$D$30</c:f>
              <c:numCache>
                <c:formatCode>General</c:formatCode>
                <c:ptCount val="15"/>
                <c:pt idx="0">
                  <c:v>0.3073457</c:v>
                </c:pt>
                <c:pt idx="1">
                  <c:v>0.29141810000000001</c:v>
                </c:pt>
                <c:pt idx="2">
                  <c:v>0.26588240000000002</c:v>
                </c:pt>
                <c:pt idx="3">
                  <c:v>0.2826285</c:v>
                </c:pt>
                <c:pt idx="4">
                  <c:v>0.31700830000000002</c:v>
                </c:pt>
                <c:pt idx="5">
                  <c:v>0.31685010000000002</c:v>
                </c:pt>
                <c:pt idx="6">
                  <c:v>0.36289850000000001</c:v>
                </c:pt>
                <c:pt idx="7">
                  <c:v>0.34690989999999999</c:v>
                </c:pt>
                <c:pt idx="8">
                  <c:v>0.34117130000000001</c:v>
                </c:pt>
                <c:pt idx="9">
                  <c:v>0.3404625</c:v>
                </c:pt>
                <c:pt idx="10">
                  <c:v>0.32852389999999998</c:v>
                </c:pt>
                <c:pt idx="11">
                  <c:v>0.3374878</c:v>
                </c:pt>
                <c:pt idx="12">
                  <c:v>0.32293159999999999</c:v>
                </c:pt>
                <c:pt idx="13">
                  <c:v>0.32215670000000002</c:v>
                </c:pt>
                <c:pt idx="14">
                  <c:v>0.33224330000000002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'[Frank_Database.xlsx]Top10%'!$P$1</c:f>
              <c:strCache>
                <c:ptCount val="1"/>
                <c:pt idx="0">
                  <c:v>Kentucky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'[Frank_Database.xlsx]Top10%'!$A$16:$A$30</c:f>
              <c:numCache>
                <c:formatCode>General</c:formatCode>
                <c:ptCount val="15"/>
                <c:pt idx="0">
                  <c:v>1930</c:v>
                </c:pt>
                <c:pt idx="1">
                  <c:v>1931</c:v>
                </c:pt>
                <c:pt idx="2">
                  <c:v>1932</c:v>
                </c:pt>
                <c:pt idx="3">
                  <c:v>1933</c:v>
                </c:pt>
                <c:pt idx="4">
                  <c:v>1934</c:v>
                </c:pt>
                <c:pt idx="5">
                  <c:v>1935</c:v>
                </c:pt>
                <c:pt idx="6">
                  <c:v>1936</c:v>
                </c:pt>
                <c:pt idx="7">
                  <c:v>1937</c:v>
                </c:pt>
                <c:pt idx="8">
                  <c:v>1938</c:v>
                </c:pt>
                <c:pt idx="9">
                  <c:v>1939</c:v>
                </c:pt>
                <c:pt idx="10">
                  <c:v>1940</c:v>
                </c:pt>
                <c:pt idx="11">
                  <c:v>1941</c:v>
                </c:pt>
                <c:pt idx="12">
                  <c:v>1942</c:v>
                </c:pt>
                <c:pt idx="13">
                  <c:v>1943</c:v>
                </c:pt>
                <c:pt idx="14">
                  <c:v>1944</c:v>
                </c:pt>
              </c:numCache>
            </c:numRef>
          </c:cat>
          <c:val>
            <c:numRef>
              <c:f>'[Frank_Database.xlsx]Top10%'!$P$16:$P$30</c:f>
              <c:numCache>
                <c:formatCode>General</c:formatCode>
                <c:ptCount val="15"/>
                <c:pt idx="0">
                  <c:v>0.37120310000000001</c:v>
                </c:pt>
                <c:pt idx="1">
                  <c:v>0.34332289999999999</c:v>
                </c:pt>
                <c:pt idx="2">
                  <c:v>0.33850039999999998</c:v>
                </c:pt>
                <c:pt idx="3">
                  <c:v>0.35635660000000002</c:v>
                </c:pt>
                <c:pt idx="4">
                  <c:v>0.35949550000000002</c:v>
                </c:pt>
                <c:pt idx="5">
                  <c:v>0.36612840000000002</c:v>
                </c:pt>
                <c:pt idx="6">
                  <c:v>0.38585849999999999</c:v>
                </c:pt>
                <c:pt idx="7">
                  <c:v>0.36118749999999999</c:v>
                </c:pt>
                <c:pt idx="8">
                  <c:v>0.34909370000000001</c:v>
                </c:pt>
                <c:pt idx="9">
                  <c:v>0.34061740000000001</c:v>
                </c:pt>
                <c:pt idx="10">
                  <c:v>0.30436990000000003</c:v>
                </c:pt>
                <c:pt idx="11">
                  <c:v>0.28027980000000002</c:v>
                </c:pt>
                <c:pt idx="12">
                  <c:v>0.28078330000000001</c:v>
                </c:pt>
                <c:pt idx="13">
                  <c:v>0.26583560000000001</c:v>
                </c:pt>
                <c:pt idx="14">
                  <c:v>0.28758739999999999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'[Frank_Database.xlsx]Top10%'!$X$1</c:f>
              <c:strCache>
                <c:ptCount val="1"/>
                <c:pt idx="0">
                  <c:v>Missouri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'[Frank_Database.xlsx]Top10%'!$A$16:$A$30</c:f>
              <c:numCache>
                <c:formatCode>General</c:formatCode>
                <c:ptCount val="15"/>
                <c:pt idx="0">
                  <c:v>1930</c:v>
                </c:pt>
                <c:pt idx="1">
                  <c:v>1931</c:v>
                </c:pt>
                <c:pt idx="2">
                  <c:v>1932</c:v>
                </c:pt>
                <c:pt idx="3">
                  <c:v>1933</c:v>
                </c:pt>
                <c:pt idx="4">
                  <c:v>1934</c:v>
                </c:pt>
                <c:pt idx="5">
                  <c:v>1935</c:v>
                </c:pt>
                <c:pt idx="6">
                  <c:v>1936</c:v>
                </c:pt>
                <c:pt idx="7">
                  <c:v>1937</c:v>
                </c:pt>
                <c:pt idx="8">
                  <c:v>1938</c:v>
                </c:pt>
                <c:pt idx="9">
                  <c:v>1939</c:v>
                </c:pt>
                <c:pt idx="10">
                  <c:v>1940</c:v>
                </c:pt>
                <c:pt idx="11">
                  <c:v>1941</c:v>
                </c:pt>
                <c:pt idx="12">
                  <c:v>1942</c:v>
                </c:pt>
                <c:pt idx="13">
                  <c:v>1943</c:v>
                </c:pt>
                <c:pt idx="14">
                  <c:v>1944</c:v>
                </c:pt>
              </c:numCache>
            </c:numRef>
          </c:cat>
          <c:val>
            <c:numRef>
              <c:f>'[Frank_Database.xlsx]Top10%'!$X$16:$X$30</c:f>
              <c:numCache>
                <c:formatCode>General</c:formatCode>
                <c:ptCount val="15"/>
                <c:pt idx="0">
                  <c:v>0.41881069999999998</c:v>
                </c:pt>
                <c:pt idx="1">
                  <c:v>0.38644770000000001</c:v>
                </c:pt>
                <c:pt idx="2">
                  <c:v>0.36613630000000003</c:v>
                </c:pt>
                <c:pt idx="3">
                  <c:v>0.3767585</c:v>
                </c:pt>
                <c:pt idx="4">
                  <c:v>0.38197360000000002</c:v>
                </c:pt>
                <c:pt idx="5">
                  <c:v>0.3879242</c:v>
                </c:pt>
                <c:pt idx="6">
                  <c:v>0.41999130000000001</c:v>
                </c:pt>
                <c:pt idx="7">
                  <c:v>0.40360079999999998</c:v>
                </c:pt>
                <c:pt idx="8">
                  <c:v>0.38529390000000002</c:v>
                </c:pt>
                <c:pt idx="9">
                  <c:v>0.3807314</c:v>
                </c:pt>
                <c:pt idx="10">
                  <c:v>0.34327580000000002</c:v>
                </c:pt>
                <c:pt idx="11">
                  <c:v>0.30934210000000001</c:v>
                </c:pt>
                <c:pt idx="12">
                  <c:v>0.31152869999999999</c:v>
                </c:pt>
                <c:pt idx="13">
                  <c:v>0.2975641</c:v>
                </c:pt>
                <c:pt idx="14">
                  <c:v>0.31921339999999998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'[Frank_Database.xlsx]Top10%'!$AA$1</c:f>
              <c:strCache>
                <c:ptCount val="1"/>
                <c:pt idx="0">
                  <c:v>Nevada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'[Frank_Database.xlsx]Top10%'!$A$16:$A$30</c:f>
              <c:numCache>
                <c:formatCode>General</c:formatCode>
                <c:ptCount val="15"/>
                <c:pt idx="0">
                  <c:v>1930</c:v>
                </c:pt>
                <c:pt idx="1">
                  <c:v>1931</c:v>
                </c:pt>
                <c:pt idx="2">
                  <c:v>1932</c:v>
                </c:pt>
                <c:pt idx="3">
                  <c:v>1933</c:v>
                </c:pt>
                <c:pt idx="4">
                  <c:v>1934</c:v>
                </c:pt>
                <c:pt idx="5">
                  <c:v>1935</c:v>
                </c:pt>
                <c:pt idx="6">
                  <c:v>1936</c:v>
                </c:pt>
                <c:pt idx="7">
                  <c:v>1937</c:v>
                </c:pt>
                <c:pt idx="8">
                  <c:v>1938</c:v>
                </c:pt>
                <c:pt idx="9">
                  <c:v>1939</c:v>
                </c:pt>
                <c:pt idx="10">
                  <c:v>1940</c:v>
                </c:pt>
                <c:pt idx="11">
                  <c:v>1941</c:v>
                </c:pt>
                <c:pt idx="12">
                  <c:v>1942</c:v>
                </c:pt>
                <c:pt idx="13">
                  <c:v>1943</c:v>
                </c:pt>
                <c:pt idx="14">
                  <c:v>1944</c:v>
                </c:pt>
              </c:numCache>
            </c:numRef>
          </c:cat>
          <c:val>
            <c:numRef>
              <c:f>'[Frank_Database.xlsx]Top10%'!$AA$16:$AA$30</c:f>
              <c:numCache>
                <c:formatCode>General</c:formatCode>
                <c:ptCount val="15"/>
                <c:pt idx="0">
                  <c:v>0.39242939999999998</c:v>
                </c:pt>
                <c:pt idx="1">
                  <c:v>0.3675117</c:v>
                </c:pt>
                <c:pt idx="2">
                  <c:v>0.32628360000000001</c:v>
                </c:pt>
                <c:pt idx="3">
                  <c:v>0.35014000000000001</c:v>
                </c:pt>
                <c:pt idx="4">
                  <c:v>0.33631509999999998</c:v>
                </c:pt>
                <c:pt idx="5">
                  <c:v>0.37960880000000002</c:v>
                </c:pt>
                <c:pt idx="6">
                  <c:v>0.40846500000000002</c:v>
                </c:pt>
                <c:pt idx="7">
                  <c:v>0.40553099999999997</c:v>
                </c:pt>
                <c:pt idx="8">
                  <c:v>0.37646499999999999</c:v>
                </c:pt>
                <c:pt idx="9">
                  <c:v>0.37461689999999997</c:v>
                </c:pt>
                <c:pt idx="10">
                  <c:v>0.33830789999999999</c:v>
                </c:pt>
                <c:pt idx="11">
                  <c:v>0.28996430000000001</c:v>
                </c:pt>
                <c:pt idx="12">
                  <c:v>0.28509679999999998</c:v>
                </c:pt>
                <c:pt idx="13">
                  <c:v>0.292875</c:v>
                </c:pt>
                <c:pt idx="14">
                  <c:v>0.3080947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'[Frank_Database.xlsx]Top10%'!$AJ$1</c:f>
              <c:strCache>
                <c:ptCount val="1"/>
                <c:pt idx="0">
                  <c:v>Oregon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'[Frank_Database.xlsx]Top10%'!$A$16:$A$30</c:f>
              <c:numCache>
                <c:formatCode>General</c:formatCode>
                <c:ptCount val="15"/>
                <c:pt idx="0">
                  <c:v>1930</c:v>
                </c:pt>
                <c:pt idx="1">
                  <c:v>1931</c:v>
                </c:pt>
                <c:pt idx="2">
                  <c:v>1932</c:v>
                </c:pt>
                <c:pt idx="3">
                  <c:v>1933</c:v>
                </c:pt>
                <c:pt idx="4">
                  <c:v>1934</c:v>
                </c:pt>
                <c:pt idx="5">
                  <c:v>1935</c:v>
                </c:pt>
                <c:pt idx="6">
                  <c:v>1936</c:v>
                </c:pt>
                <c:pt idx="7">
                  <c:v>1937</c:v>
                </c:pt>
                <c:pt idx="8">
                  <c:v>1938</c:v>
                </c:pt>
                <c:pt idx="9">
                  <c:v>1939</c:v>
                </c:pt>
                <c:pt idx="10">
                  <c:v>1940</c:v>
                </c:pt>
                <c:pt idx="11">
                  <c:v>1941</c:v>
                </c:pt>
                <c:pt idx="12">
                  <c:v>1942</c:v>
                </c:pt>
                <c:pt idx="13">
                  <c:v>1943</c:v>
                </c:pt>
                <c:pt idx="14">
                  <c:v>1944</c:v>
                </c:pt>
              </c:numCache>
            </c:numRef>
          </c:cat>
          <c:val>
            <c:numRef>
              <c:f>'[Frank_Database.xlsx]Top10%'!$AJ$16:$AJ$30</c:f>
              <c:numCache>
                <c:formatCode>General</c:formatCode>
                <c:ptCount val="15"/>
                <c:pt idx="0">
                  <c:v>0.33223730000000001</c:v>
                </c:pt>
                <c:pt idx="1">
                  <c:v>0.30129479999999997</c:v>
                </c:pt>
                <c:pt idx="2">
                  <c:v>0.29361799999999999</c:v>
                </c:pt>
                <c:pt idx="3">
                  <c:v>0.28316380000000002</c:v>
                </c:pt>
                <c:pt idx="4">
                  <c:v>0.31801259999999998</c:v>
                </c:pt>
                <c:pt idx="5">
                  <c:v>0.32533269999999997</c:v>
                </c:pt>
                <c:pt idx="6">
                  <c:v>0.35694500000000001</c:v>
                </c:pt>
                <c:pt idx="7">
                  <c:v>0.33620509999999998</c:v>
                </c:pt>
                <c:pt idx="8">
                  <c:v>0.326214</c:v>
                </c:pt>
                <c:pt idx="9">
                  <c:v>0.32319520000000002</c:v>
                </c:pt>
                <c:pt idx="10">
                  <c:v>0.3042898</c:v>
                </c:pt>
                <c:pt idx="11">
                  <c:v>0.29671189999999997</c:v>
                </c:pt>
                <c:pt idx="12">
                  <c:v>0.29182330000000001</c:v>
                </c:pt>
                <c:pt idx="13">
                  <c:v>0.29033550000000002</c:v>
                </c:pt>
                <c:pt idx="14">
                  <c:v>0.3025369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'[Frank_Database.xlsx]Top10%'!$AO$1</c:f>
              <c:strCache>
                <c:ptCount val="1"/>
                <c:pt idx="0">
                  <c:v>Tennessee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'[Frank_Database.xlsx]Top10%'!$A$16:$A$30</c:f>
              <c:numCache>
                <c:formatCode>General</c:formatCode>
                <c:ptCount val="15"/>
                <c:pt idx="0">
                  <c:v>1930</c:v>
                </c:pt>
                <c:pt idx="1">
                  <c:v>1931</c:v>
                </c:pt>
                <c:pt idx="2">
                  <c:v>1932</c:v>
                </c:pt>
                <c:pt idx="3">
                  <c:v>1933</c:v>
                </c:pt>
                <c:pt idx="4">
                  <c:v>1934</c:v>
                </c:pt>
                <c:pt idx="5">
                  <c:v>1935</c:v>
                </c:pt>
                <c:pt idx="6">
                  <c:v>1936</c:v>
                </c:pt>
                <c:pt idx="7">
                  <c:v>1937</c:v>
                </c:pt>
                <c:pt idx="8">
                  <c:v>1938</c:v>
                </c:pt>
                <c:pt idx="9">
                  <c:v>1939</c:v>
                </c:pt>
                <c:pt idx="10">
                  <c:v>1940</c:v>
                </c:pt>
                <c:pt idx="11">
                  <c:v>1941</c:v>
                </c:pt>
                <c:pt idx="12">
                  <c:v>1942</c:v>
                </c:pt>
                <c:pt idx="13">
                  <c:v>1943</c:v>
                </c:pt>
                <c:pt idx="14">
                  <c:v>1944</c:v>
                </c:pt>
              </c:numCache>
            </c:numRef>
          </c:cat>
          <c:val>
            <c:numRef>
              <c:f>'[Frank_Database.xlsx]Top10%'!$AO$16:$AO$30</c:f>
              <c:numCache>
                <c:formatCode>General</c:formatCode>
                <c:ptCount val="15"/>
                <c:pt idx="0">
                  <c:v>0.36192849999999999</c:v>
                </c:pt>
                <c:pt idx="1">
                  <c:v>0.3504718</c:v>
                </c:pt>
                <c:pt idx="2">
                  <c:v>0.31726959999999998</c:v>
                </c:pt>
                <c:pt idx="3">
                  <c:v>0.33644649999999998</c:v>
                </c:pt>
                <c:pt idx="4">
                  <c:v>0.3561745</c:v>
                </c:pt>
                <c:pt idx="5">
                  <c:v>0.34173789999999998</c:v>
                </c:pt>
                <c:pt idx="6">
                  <c:v>0.37663790000000003</c:v>
                </c:pt>
                <c:pt idx="7">
                  <c:v>0.36800959999999999</c:v>
                </c:pt>
                <c:pt idx="8">
                  <c:v>0.34457209999999999</c:v>
                </c:pt>
                <c:pt idx="9">
                  <c:v>0.34224329999999997</c:v>
                </c:pt>
                <c:pt idx="10">
                  <c:v>0.33159909999999998</c:v>
                </c:pt>
                <c:pt idx="11">
                  <c:v>0.31519900000000001</c:v>
                </c:pt>
                <c:pt idx="12">
                  <c:v>0.30479060000000002</c:v>
                </c:pt>
                <c:pt idx="13">
                  <c:v>0.30990980000000001</c:v>
                </c:pt>
                <c:pt idx="14">
                  <c:v>0.3242216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8710016"/>
        <c:axId val="408710576"/>
      </c:lineChart>
      <c:catAx>
        <c:axId val="408710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8710576"/>
        <c:crosses val="autoZero"/>
        <c:auto val="1"/>
        <c:lblAlgn val="ctr"/>
        <c:lblOffset val="100"/>
        <c:noMultiLvlLbl val="0"/>
      </c:catAx>
      <c:valAx>
        <c:axId val="408710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8710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Top</a:t>
            </a:r>
            <a:r>
              <a:rPr lang="en-US" baseline="0"/>
              <a:t> 10% 1945-1979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'[Frank_Database.xlsx]Top10%'!$T$1</c:f>
              <c:strCache>
                <c:ptCount val="1"/>
                <c:pt idx="0">
                  <c:v>Massachusetts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'[Frank_Database.xlsx]Top10%'!$A$31:$A$65</c:f>
              <c:numCache>
                <c:formatCode>General</c:formatCode>
                <c:ptCount val="35"/>
                <c:pt idx="0">
                  <c:v>1945</c:v>
                </c:pt>
                <c:pt idx="1">
                  <c:v>1946</c:v>
                </c:pt>
                <c:pt idx="2">
                  <c:v>1947</c:v>
                </c:pt>
                <c:pt idx="3">
                  <c:v>1948</c:v>
                </c:pt>
                <c:pt idx="4">
                  <c:v>1949</c:v>
                </c:pt>
                <c:pt idx="5">
                  <c:v>1950</c:v>
                </c:pt>
                <c:pt idx="6">
                  <c:v>1951</c:v>
                </c:pt>
                <c:pt idx="7">
                  <c:v>1952</c:v>
                </c:pt>
                <c:pt idx="8">
                  <c:v>1953</c:v>
                </c:pt>
                <c:pt idx="9">
                  <c:v>1954</c:v>
                </c:pt>
                <c:pt idx="10">
                  <c:v>1955</c:v>
                </c:pt>
                <c:pt idx="11">
                  <c:v>1956</c:v>
                </c:pt>
                <c:pt idx="12">
                  <c:v>1957</c:v>
                </c:pt>
                <c:pt idx="13">
                  <c:v>1958</c:v>
                </c:pt>
                <c:pt idx="14">
                  <c:v>1959</c:v>
                </c:pt>
                <c:pt idx="15">
                  <c:v>1960</c:v>
                </c:pt>
                <c:pt idx="16">
                  <c:v>1961</c:v>
                </c:pt>
                <c:pt idx="17">
                  <c:v>1962</c:v>
                </c:pt>
                <c:pt idx="18">
                  <c:v>1963</c:v>
                </c:pt>
                <c:pt idx="19">
                  <c:v>1964</c:v>
                </c:pt>
                <c:pt idx="20">
                  <c:v>1965</c:v>
                </c:pt>
                <c:pt idx="21">
                  <c:v>1966</c:v>
                </c:pt>
                <c:pt idx="22">
                  <c:v>1967</c:v>
                </c:pt>
                <c:pt idx="23">
                  <c:v>1968</c:v>
                </c:pt>
                <c:pt idx="24">
                  <c:v>1969</c:v>
                </c:pt>
                <c:pt idx="25">
                  <c:v>1970</c:v>
                </c:pt>
                <c:pt idx="26">
                  <c:v>1971</c:v>
                </c:pt>
                <c:pt idx="27">
                  <c:v>1972</c:v>
                </c:pt>
                <c:pt idx="28">
                  <c:v>1973</c:v>
                </c:pt>
                <c:pt idx="29">
                  <c:v>1974</c:v>
                </c:pt>
                <c:pt idx="30">
                  <c:v>1975</c:v>
                </c:pt>
                <c:pt idx="31">
                  <c:v>1976</c:v>
                </c:pt>
                <c:pt idx="32">
                  <c:v>1977</c:v>
                </c:pt>
                <c:pt idx="33">
                  <c:v>1978</c:v>
                </c:pt>
                <c:pt idx="34">
                  <c:v>1979</c:v>
                </c:pt>
              </c:numCache>
            </c:numRef>
          </c:cat>
          <c:val>
            <c:numRef>
              <c:f>'[Frank_Database.xlsx]Top10%'!$T$31:$T$65</c:f>
              <c:numCache>
                <c:formatCode>General</c:formatCode>
                <c:ptCount val="35"/>
                <c:pt idx="0">
                  <c:v>0.32532840000000002</c:v>
                </c:pt>
                <c:pt idx="1">
                  <c:v>0.32761489999999999</c:v>
                </c:pt>
                <c:pt idx="2">
                  <c:v>0.31743090000000002</c:v>
                </c:pt>
                <c:pt idx="3">
                  <c:v>0.3126275</c:v>
                </c:pt>
                <c:pt idx="4">
                  <c:v>0.30586780000000002</c:v>
                </c:pt>
                <c:pt idx="5">
                  <c:v>0.3204573</c:v>
                </c:pt>
                <c:pt idx="6">
                  <c:v>0.30442409999999998</c:v>
                </c:pt>
                <c:pt idx="7">
                  <c:v>0.29143140000000001</c:v>
                </c:pt>
                <c:pt idx="8">
                  <c:v>0.27570719999999999</c:v>
                </c:pt>
                <c:pt idx="9">
                  <c:v>0.28186420000000001</c:v>
                </c:pt>
                <c:pt idx="10">
                  <c:v>0.29869449999999997</c:v>
                </c:pt>
                <c:pt idx="11">
                  <c:v>0.29249360000000002</c:v>
                </c:pt>
                <c:pt idx="12">
                  <c:v>0.30423539999999999</c:v>
                </c:pt>
                <c:pt idx="13">
                  <c:v>0.30975710000000001</c:v>
                </c:pt>
                <c:pt idx="14">
                  <c:v>0.31091530000000001</c:v>
                </c:pt>
                <c:pt idx="15">
                  <c:v>0.3113301</c:v>
                </c:pt>
                <c:pt idx="16">
                  <c:v>0.30654439999999999</c:v>
                </c:pt>
                <c:pt idx="17">
                  <c:v>0.30456060000000001</c:v>
                </c:pt>
                <c:pt idx="18">
                  <c:v>0.30664809999999998</c:v>
                </c:pt>
                <c:pt idx="19">
                  <c:v>0.30669550000000001</c:v>
                </c:pt>
                <c:pt idx="20">
                  <c:v>0.3123785</c:v>
                </c:pt>
                <c:pt idx="21">
                  <c:v>0.32030320000000001</c:v>
                </c:pt>
                <c:pt idx="22">
                  <c:v>0.3195327</c:v>
                </c:pt>
                <c:pt idx="23">
                  <c:v>0.32689020000000002</c:v>
                </c:pt>
                <c:pt idx="24">
                  <c:v>0.31807269999999999</c:v>
                </c:pt>
                <c:pt idx="25">
                  <c:v>0.30959239999999999</c:v>
                </c:pt>
                <c:pt idx="26">
                  <c:v>0.30835800000000002</c:v>
                </c:pt>
                <c:pt idx="27">
                  <c:v>0.30808629999999998</c:v>
                </c:pt>
                <c:pt idx="28">
                  <c:v>0.3117819</c:v>
                </c:pt>
                <c:pt idx="29">
                  <c:v>0.306253</c:v>
                </c:pt>
                <c:pt idx="30">
                  <c:v>0.31449159999999998</c:v>
                </c:pt>
                <c:pt idx="31">
                  <c:v>0.31680970000000003</c:v>
                </c:pt>
                <c:pt idx="32">
                  <c:v>0.31009320000000001</c:v>
                </c:pt>
                <c:pt idx="33">
                  <c:v>0.31415110000000002</c:v>
                </c:pt>
                <c:pt idx="34">
                  <c:v>0.31675959999999997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'[Frank_Database.xlsx]Top10%'!$AV$1</c:f>
              <c:strCache>
                <c:ptCount val="1"/>
                <c:pt idx="0">
                  <c:v>Wisconsin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'[Frank_Database.xlsx]Top10%'!$AV$31:$AV$65</c:f>
              <c:numCache>
                <c:formatCode>General</c:formatCode>
                <c:ptCount val="35"/>
                <c:pt idx="0">
                  <c:v>0.30269230000000003</c:v>
                </c:pt>
                <c:pt idx="1">
                  <c:v>0.3127683</c:v>
                </c:pt>
                <c:pt idx="2">
                  <c:v>0.29916500000000001</c:v>
                </c:pt>
                <c:pt idx="3">
                  <c:v>0.29647790000000002</c:v>
                </c:pt>
                <c:pt idx="4">
                  <c:v>0.29497050000000002</c:v>
                </c:pt>
                <c:pt idx="5">
                  <c:v>0.29794599999999999</c:v>
                </c:pt>
                <c:pt idx="6">
                  <c:v>0.27713589999999999</c:v>
                </c:pt>
                <c:pt idx="7">
                  <c:v>0.26836680000000002</c:v>
                </c:pt>
                <c:pt idx="8">
                  <c:v>0.26061430000000002</c:v>
                </c:pt>
                <c:pt idx="9">
                  <c:v>0.26404949999999999</c:v>
                </c:pt>
                <c:pt idx="10">
                  <c:v>0.27039340000000001</c:v>
                </c:pt>
                <c:pt idx="11">
                  <c:v>0.2833639</c:v>
                </c:pt>
                <c:pt idx="12">
                  <c:v>0.29231699999999999</c:v>
                </c:pt>
                <c:pt idx="13">
                  <c:v>0.2876108</c:v>
                </c:pt>
                <c:pt idx="14">
                  <c:v>0.28556690000000001</c:v>
                </c:pt>
                <c:pt idx="15">
                  <c:v>0.28461399999999998</c:v>
                </c:pt>
                <c:pt idx="16">
                  <c:v>0.29165600000000003</c:v>
                </c:pt>
                <c:pt idx="17">
                  <c:v>0.29029500000000003</c:v>
                </c:pt>
                <c:pt idx="18">
                  <c:v>0.29284090000000002</c:v>
                </c:pt>
                <c:pt idx="19">
                  <c:v>0.28959420000000002</c:v>
                </c:pt>
                <c:pt idx="20">
                  <c:v>0.28783979999999998</c:v>
                </c:pt>
                <c:pt idx="21">
                  <c:v>0.28468589999999999</c:v>
                </c:pt>
                <c:pt idx="22">
                  <c:v>0.29226649999999998</c:v>
                </c:pt>
                <c:pt idx="23">
                  <c:v>0.2978846</c:v>
                </c:pt>
                <c:pt idx="24">
                  <c:v>0.29407220000000001</c:v>
                </c:pt>
                <c:pt idx="25">
                  <c:v>0.28732049999999998</c:v>
                </c:pt>
                <c:pt idx="26">
                  <c:v>0.29053960000000001</c:v>
                </c:pt>
                <c:pt idx="27">
                  <c:v>0.28379860000000001</c:v>
                </c:pt>
                <c:pt idx="28">
                  <c:v>0.28736220000000001</c:v>
                </c:pt>
                <c:pt idx="29">
                  <c:v>0.28760190000000002</c:v>
                </c:pt>
                <c:pt idx="30">
                  <c:v>0.2920275</c:v>
                </c:pt>
                <c:pt idx="31">
                  <c:v>0.29495690000000002</c:v>
                </c:pt>
                <c:pt idx="32">
                  <c:v>0.30039189999999999</c:v>
                </c:pt>
                <c:pt idx="33">
                  <c:v>0.29587609999999998</c:v>
                </c:pt>
                <c:pt idx="34">
                  <c:v>0.29660900000000001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8713376"/>
        <c:axId val="408713936"/>
      </c:lineChart>
      <c:catAx>
        <c:axId val="408713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8713936"/>
        <c:crosses val="autoZero"/>
        <c:auto val="1"/>
        <c:lblAlgn val="ctr"/>
        <c:lblOffset val="100"/>
        <c:noMultiLvlLbl val="0"/>
      </c:catAx>
      <c:valAx>
        <c:axId val="408713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8713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Top</a:t>
            </a:r>
            <a:r>
              <a:rPr lang="en-US" baseline="0"/>
              <a:t> 10% 1980-2012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'[Frank_Database.xlsx]Top10%'!$B$1</c:f>
              <c:strCache>
                <c:ptCount val="1"/>
                <c:pt idx="0">
                  <c:v>Alabama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'[Frank_Database.xlsx]Top10%'!$A$66:$A$98</c:f>
              <c:numCache>
                <c:formatCode>General</c:formatCode>
                <c:ptCount val="33"/>
                <c:pt idx="0">
                  <c:v>1980</c:v>
                </c:pt>
                <c:pt idx="1">
                  <c:v>1981</c:v>
                </c:pt>
                <c:pt idx="2">
                  <c:v>1982</c:v>
                </c:pt>
                <c:pt idx="3">
                  <c:v>1983</c:v>
                </c:pt>
                <c:pt idx="4">
                  <c:v>1984</c:v>
                </c:pt>
                <c:pt idx="5">
                  <c:v>1985</c:v>
                </c:pt>
                <c:pt idx="6">
                  <c:v>1986</c:v>
                </c:pt>
                <c:pt idx="7">
                  <c:v>1987</c:v>
                </c:pt>
                <c:pt idx="8">
                  <c:v>1988</c:v>
                </c:pt>
                <c:pt idx="9">
                  <c:v>1989</c:v>
                </c:pt>
                <c:pt idx="10">
                  <c:v>1990</c:v>
                </c:pt>
                <c:pt idx="11">
                  <c:v>1991</c:v>
                </c:pt>
                <c:pt idx="12">
                  <c:v>1992</c:v>
                </c:pt>
                <c:pt idx="13">
                  <c:v>1993</c:v>
                </c:pt>
                <c:pt idx="14">
                  <c:v>1994</c:v>
                </c:pt>
                <c:pt idx="15">
                  <c:v>1995</c:v>
                </c:pt>
                <c:pt idx="16">
                  <c:v>1996</c:v>
                </c:pt>
                <c:pt idx="17">
                  <c:v>1997</c:v>
                </c:pt>
                <c:pt idx="18">
                  <c:v>1998</c:v>
                </c:pt>
                <c:pt idx="19">
                  <c:v>1999</c:v>
                </c:pt>
                <c:pt idx="20">
                  <c:v>2000</c:v>
                </c:pt>
                <c:pt idx="21">
                  <c:v>2001</c:v>
                </c:pt>
                <c:pt idx="22">
                  <c:v>2002</c:v>
                </c:pt>
                <c:pt idx="23">
                  <c:v>2003</c:v>
                </c:pt>
                <c:pt idx="24">
                  <c:v>2004</c:v>
                </c:pt>
                <c:pt idx="25">
                  <c:v>2005</c:v>
                </c:pt>
                <c:pt idx="26">
                  <c:v>2006</c:v>
                </c:pt>
                <c:pt idx="27">
                  <c:v>2007</c:v>
                </c:pt>
                <c:pt idx="28">
                  <c:v>2008</c:v>
                </c:pt>
                <c:pt idx="29">
                  <c:v>2009</c:v>
                </c:pt>
                <c:pt idx="30">
                  <c:v>2010</c:v>
                </c:pt>
                <c:pt idx="31">
                  <c:v>2011</c:v>
                </c:pt>
                <c:pt idx="32">
                  <c:v>2012</c:v>
                </c:pt>
              </c:numCache>
            </c:numRef>
          </c:cat>
          <c:val>
            <c:numRef>
              <c:f>'[Frank_Database.xlsx]Top10%'!$B$66:$B$98</c:f>
              <c:numCache>
                <c:formatCode>General</c:formatCode>
                <c:ptCount val="33"/>
                <c:pt idx="0">
                  <c:v>0.31503239999999999</c:v>
                </c:pt>
                <c:pt idx="1">
                  <c:v>0.30510219999999999</c:v>
                </c:pt>
                <c:pt idx="2">
                  <c:v>0.30780380000000002</c:v>
                </c:pt>
                <c:pt idx="3">
                  <c:v>0.30911559999999999</c:v>
                </c:pt>
                <c:pt idx="4">
                  <c:v>0.3134864</c:v>
                </c:pt>
                <c:pt idx="5">
                  <c:v>0.32295760000000001</c:v>
                </c:pt>
                <c:pt idx="6">
                  <c:v>0.33711089999999999</c:v>
                </c:pt>
                <c:pt idx="7">
                  <c:v>0.35589080000000001</c:v>
                </c:pt>
                <c:pt idx="8">
                  <c:v>0.36689290000000002</c:v>
                </c:pt>
                <c:pt idx="9">
                  <c:v>0.3724904</c:v>
                </c:pt>
                <c:pt idx="10">
                  <c:v>0.37160130000000002</c:v>
                </c:pt>
                <c:pt idx="11">
                  <c:v>0.37071999999999999</c:v>
                </c:pt>
                <c:pt idx="12">
                  <c:v>0.37728610000000001</c:v>
                </c:pt>
                <c:pt idx="13">
                  <c:v>0.37273699999999999</c:v>
                </c:pt>
                <c:pt idx="14">
                  <c:v>0.37521460000000001</c:v>
                </c:pt>
                <c:pt idx="15">
                  <c:v>0.38557819999999998</c:v>
                </c:pt>
                <c:pt idx="16">
                  <c:v>0.39358009999999999</c:v>
                </c:pt>
                <c:pt idx="17">
                  <c:v>0.40298240000000002</c:v>
                </c:pt>
                <c:pt idx="18">
                  <c:v>0.40899940000000001</c:v>
                </c:pt>
                <c:pt idx="19">
                  <c:v>0.4122846</c:v>
                </c:pt>
                <c:pt idx="20">
                  <c:v>0.40967209999999998</c:v>
                </c:pt>
                <c:pt idx="21">
                  <c:v>0.3981169</c:v>
                </c:pt>
                <c:pt idx="22">
                  <c:v>0.3971441</c:v>
                </c:pt>
                <c:pt idx="23">
                  <c:v>0.40229540000000003</c:v>
                </c:pt>
                <c:pt idx="24">
                  <c:v>0.4159388</c:v>
                </c:pt>
                <c:pt idx="25">
                  <c:v>0.43323329999999999</c:v>
                </c:pt>
                <c:pt idx="26">
                  <c:v>0.4476348</c:v>
                </c:pt>
                <c:pt idx="27">
                  <c:v>0.44650849999999997</c:v>
                </c:pt>
                <c:pt idx="28">
                  <c:v>0.43447019999999997</c:v>
                </c:pt>
                <c:pt idx="29">
                  <c:v>0.4241936</c:v>
                </c:pt>
                <c:pt idx="30">
                  <c:v>0.42594530000000003</c:v>
                </c:pt>
                <c:pt idx="31">
                  <c:v>0.42311409999999999</c:v>
                </c:pt>
                <c:pt idx="32">
                  <c:v>0.43138769999999999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8716176"/>
        <c:axId val="408716736"/>
      </c:lineChart>
      <c:catAx>
        <c:axId val="408716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8716736"/>
        <c:crosses val="autoZero"/>
        <c:auto val="1"/>
        <c:lblAlgn val="ctr"/>
        <c:lblOffset val="100"/>
        <c:noMultiLvlLbl val="0"/>
      </c:catAx>
      <c:valAx>
        <c:axId val="408716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8716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211</Words>
  <Characters>1209</Characters>
  <Application>Microsoft Office Word</Application>
  <DocSecurity>0</DocSecurity>
  <Lines>10</Lines>
  <Paragraphs>2</Paragraphs>
  <ScaleCrop>false</ScaleCrop>
  <Company>TEAM OS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georsara1</dc:creator>
  <cp:keywords/>
  <dc:description/>
  <cp:lastModifiedBy>georsara1</cp:lastModifiedBy>
  <cp:revision>3</cp:revision>
  <dcterms:created xsi:type="dcterms:W3CDTF">2016-04-27T08:06:00Z</dcterms:created>
  <dcterms:modified xsi:type="dcterms:W3CDTF">2016-06-23T06:33:00Z</dcterms:modified>
</cp:coreProperties>
</file>